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5B" w:rsidRDefault="007F5506" w:rsidP="00E1225B">
      <w:pPr>
        <w:jc w:val="right"/>
      </w:pPr>
      <w:r>
        <w:t>Nowy Targ, 26</w:t>
      </w:r>
      <w:r w:rsidR="00E1225B">
        <w:t>-06-2017</w:t>
      </w:r>
    </w:p>
    <w:p w:rsidR="001D5532" w:rsidRDefault="00E1225B">
      <w:r>
        <w:t>ZA.272.7.2017</w:t>
      </w:r>
    </w:p>
    <w:p w:rsidR="007F5506" w:rsidRDefault="007F5506" w:rsidP="00E1225B">
      <w:pPr>
        <w:ind w:firstLine="3119"/>
        <w:jc w:val="center"/>
        <w:rPr>
          <w:b/>
          <w:i/>
          <w:sz w:val="24"/>
        </w:rPr>
      </w:pPr>
    </w:p>
    <w:p w:rsidR="00E1225B" w:rsidRDefault="00E1225B" w:rsidP="00E1225B">
      <w:pPr>
        <w:ind w:firstLine="3119"/>
        <w:jc w:val="center"/>
        <w:rPr>
          <w:b/>
          <w:i/>
          <w:sz w:val="24"/>
        </w:rPr>
      </w:pPr>
      <w:bookmarkStart w:id="0" w:name="_GoBack"/>
      <w:bookmarkEnd w:id="0"/>
      <w:r w:rsidRPr="00B46701">
        <w:rPr>
          <w:b/>
          <w:i/>
          <w:sz w:val="24"/>
        </w:rPr>
        <w:t>PYTANIA/ODPOWIEDZI</w:t>
      </w:r>
    </w:p>
    <w:p w:rsidR="007F5506" w:rsidRPr="00B46701" w:rsidRDefault="007F5506" w:rsidP="00E1225B">
      <w:pPr>
        <w:ind w:firstLine="3119"/>
        <w:jc w:val="center"/>
        <w:rPr>
          <w:b/>
          <w:i/>
          <w:sz w:val="24"/>
        </w:rPr>
      </w:pPr>
    </w:p>
    <w:p w:rsidR="00E1225B" w:rsidRPr="001A2C1D" w:rsidRDefault="00E1225B" w:rsidP="004D1335">
      <w:pPr>
        <w:jc w:val="both"/>
        <w:rPr>
          <w:b/>
        </w:rPr>
      </w:pPr>
      <w:r w:rsidRPr="001A2C1D">
        <w:rPr>
          <w:b/>
        </w:rPr>
        <w:t>Dotyczy:  Postępowania prowadzonego w trybie przetargu nieograniczonego o wartości powyżej 209.000 euro pod nazwą: Usługi – Digitalizacja i poprawa jakości dokumentów analogowych zasobu geodezyjnego i kartograficznego jednostek ewidencyjnych pn. „E-usługi w informacji przestrzennej w Powiecie Nowotarskim”.</w:t>
      </w:r>
    </w:p>
    <w:p w:rsidR="004D1335" w:rsidRDefault="004D1335" w:rsidP="004D1335">
      <w:pPr>
        <w:ind w:firstLine="708"/>
        <w:jc w:val="both"/>
      </w:pPr>
      <w:r w:rsidRPr="004D1335">
        <w:t>Informuję, że w przedmiotowym postępowaniu do Zamawiającego wpłynęł</w:t>
      </w:r>
      <w:r>
        <w:t>y</w:t>
      </w:r>
      <w:r w:rsidRPr="004D1335">
        <w:t xml:space="preserve"> następujące zapytani</w:t>
      </w:r>
      <w:r>
        <w:t>a</w:t>
      </w:r>
      <w:r w:rsidRPr="004D1335">
        <w:t>:</w:t>
      </w:r>
    </w:p>
    <w:p w:rsidR="004D1335" w:rsidRPr="00EB0B0F" w:rsidRDefault="004D1335" w:rsidP="004D1335">
      <w:pPr>
        <w:jc w:val="both"/>
        <w:rPr>
          <w:i/>
        </w:rPr>
      </w:pPr>
      <w:r>
        <w:t xml:space="preserve">Pytanie 1. </w:t>
      </w:r>
      <w:r w:rsidRPr="00EB0B0F">
        <w:rPr>
          <w:i/>
        </w:rPr>
        <w:t>Dotyczy SIWZ, rozdział XVII. Ad. 3 – Kryterium „dodatkowa funkcjonalność”</w:t>
      </w:r>
      <w:r w:rsidR="00EB0B0F" w:rsidRPr="00EB0B0F">
        <w:rPr>
          <w:i/>
        </w:rPr>
        <w:t xml:space="preserve"> punkt 1. Narzędzie powinno p</w:t>
      </w:r>
      <w:r w:rsidRPr="00EB0B0F">
        <w:rPr>
          <w:i/>
        </w:rPr>
        <w:t>osiadać pozytywną opinie autora oprogramowania systemu zarzadzania zasobem geodezyjnym i kartograficznym Ośrodek FB, potwierdzające jego bezpieczeństwo w procesie zasilania baz danych (strona 21).</w:t>
      </w:r>
    </w:p>
    <w:p w:rsidR="004D1335" w:rsidRPr="00EB0B0F" w:rsidRDefault="004D1335" w:rsidP="004D1335">
      <w:pPr>
        <w:jc w:val="both"/>
        <w:rPr>
          <w:i/>
        </w:rPr>
      </w:pPr>
      <w:r w:rsidRPr="00EB0B0F">
        <w:rPr>
          <w:i/>
        </w:rPr>
        <w:t>W przypadku naliczenia opłaty za opinię autora oprogramowania systemu zarządzania zasobem geodezyjnym i kartograficznym Ośrodek FB</w:t>
      </w:r>
      <w:r w:rsidR="00EB0B0F" w:rsidRPr="00EB0B0F">
        <w:rPr>
          <w:i/>
        </w:rPr>
        <w:t>, kto poniesie koszty takiej opłaty?</w:t>
      </w:r>
    </w:p>
    <w:p w:rsidR="00C72D3E" w:rsidRDefault="00EB0B0F" w:rsidP="004D1335">
      <w:pPr>
        <w:jc w:val="both"/>
        <w:rPr>
          <w:b/>
        </w:rPr>
      </w:pPr>
      <w:r w:rsidRPr="00EB0B0F">
        <w:rPr>
          <w:b/>
        </w:rPr>
        <w:t>Odpowiedź:</w:t>
      </w:r>
      <w:r w:rsidR="00C72D3E">
        <w:rPr>
          <w:b/>
        </w:rPr>
        <w:t xml:space="preserve"> </w:t>
      </w:r>
      <w:r w:rsidR="00350FCE">
        <w:rPr>
          <w:b/>
        </w:rPr>
        <w:t>Wykonawca</w:t>
      </w:r>
    </w:p>
    <w:p w:rsidR="00EB0B0F" w:rsidRPr="00EB0B0F" w:rsidRDefault="00EB0B0F" w:rsidP="004D1335">
      <w:pPr>
        <w:jc w:val="both"/>
        <w:rPr>
          <w:i/>
        </w:rPr>
      </w:pPr>
      <w:r>
        <w:t xml:space="preserve">Pytanie 2. </w:t>
      </w:r>
      <w:r w:rsidRPr="00EB0B0F">
        <w:rPr>
          <w:i/>
        </w:rPr>
        <w:t>Dotyczy SIWZ, rozdział XVII. Ad. 3 – Kryterium „dodatkowa funkcjonalność” punkt 1. Narzędzie powinno posiadać pozytywną opinie autora oprogramowania systemu zarzadzania zasobem geodezyjnym i kartograficznym Ośrodek FB, potwierdzające jego bezpieczeństwo w procesie zasilania baz danych (strona 21).</w:t>
      </w:r>
    </w:p>
    <w:p w:rsidR="00EB0B0F" w:rsidRPr="00EB0B0F" w:rsidRDefault="00EB0B0F" w:rsidP="004D1335">
      <w:pPr>
        <w:jc w:val="both"/>
        <w:rPr>
          <w:i/>
        </w:rPr>
      </w:pPr>
      <w:r w:rsidRPr="00EB0B0F">
        <w:rPr>
          <w:i/>
        </w:rPr>
        <w:t>Kto poniesie koszty w przypadku żądania opłaty za interfejs do połączenia się z oprogramowaniem do zarządzania zasobem geodezyjnym i kartograficznym Ośrodek FB?</w:t>
      </w:r>
    </w:p>
    <w:p w:rsidR="00C72D3E" w:rsidRDefault="00EB0B0F" w:rsidP="004D1335">
      <w:pPr>
        <w:jc w:val="both"/>
        <w:rPr>
          <w:b/>
        </w:rPr>
      </w:pPr>
      <w:r w:rsidRPr="00EB0B0F">
        <w:rPr>
          <w:b/>
        </w:rPr>
        <w:t>Odpowiedź:</w:t>
      </w:r>
      <w:r w:rsidR="00C72D3E">
        <w:rPr>
          <w:b/>
        </w:rPr>
        <w:t xml:space="preserve"> </w:t>
      </w:r>
      <w:r w:rsidR="00350FCE">
        <w:rPr>
          <w:b/>
        </w:rPr>
        <w:t>Wykonawca</w:t>
      </w:r>
    </w:p>
    <w:p w:rsidR="00EB0B0F" w:rsidRDefault="00EB0B0F" w:rsidP="004D1335">
      <w:pPr>
        <w:jc w:val="both"/>
        <w:rPr>
          <w:i/>
        </w:rPr>
      </w:pPr>
      <w:r>
        <w:t xml:space="preserve">Pytanie 3. </w:t>
      </w:r>
      <w:r w:rsidRPr="00EB0B0F">
        <w:rPr>
          <w:i/>
        </w:rPr>
        <w:t xml:space="preserve">Zamawiający w załączniku nr 1 do warunków technicznych określił dokładną liczbę metrów bieżących dokumentów. Natomiast w załączniku nr 3 do SIWZ w rozdziale III. punkt 5.19 (strona 5) użyto określenia szacunkowa. W  związku z tym wnioskuje się o podanie konkretnej liczby dokumentów do zeskanowania lub określenia procentowego odchylenia od liczby podanej </w:t>
      </w:r>
      <w:r w:rsidRPr="00EB0B0F">
        <w:rPr>
          <w:i/>
        </w:rPr>
        <w:br/>
        <w:t>w załączniku nr 1 do warunków technicznych.</w:t>
      </w:r>
    </w:p>
    <w:p w:rsidR="00655357" w:rsidRPr="00655357" w:rsidRDefault="00655357" w:rsidP="004D1335">
      <w:pPr>
        <w:jc w:val="both"/>
        <w:rPr>
          <w:b/>
        </w:rPr>
      </w:pPr>
      <w:r>
        <w:rPr>
          <w:b/>
        </w:rPr>
        <w:t>Odpowiedź: W rozdziale III punkcie 5.19 zapisano, że załącznik nr 1 do warunków przedstawia szacunkową ilość dokumentacji przeznaczonej do skanowania i taka właśnie ilość – szacunkowa – została podana w załączniku nr 1. Procentowy błąd określenia ilości skanowanych materiałów można przyjąć na poziomie 2%.</w:t>
      </w:r>
    </w:p>
    <w:p w:rsidR="00EB0B0F" w:rsidRPr="00842FE4" w:rsidRDefault="00842FE4" w:rsidP="004D1335">
      <w:pPr>
        <w:jc w:val="both"/>
        <w:rPr>
          <w:i/>
        </w:rPr>
      </w:pPr>
      <w:r>
        <w:lastRenderedPageBreak/>
        <w:t xml:space="preserve">Pytanie 4. </w:t>
      </w:r>
      <w:r w:rsidRPr="00842FE4">
        <w:rPr>
          <w:i/>
        </w:rPr>
        <w:t xml:space="preserve">Dotyczy załącznika nr 3 do SIWZ rozdział III. punkt 5 (strona 4). </w:t>
      </w:r>
    </w:p>
    <w:p w:rsidR="00842FE4" w:rsidRPr="00842FE4" w:rsidRDefault="00842FE4" w:rsidP="004D1335">
      <w:pPr>
        <w:jc w:val="both"/>
        <w:rPr>
          <w:i/>
        </w:rPr>
      </w:pPr>
      <w:r w:rsidRPr="00842FE4">
        <w:rPr>
          <w:i/>
        </w:rPr>
        <w:t xml:space="preserve">Czy w skanowanych dokumentach musi zostać zachowana kolejność stron (czy wykonawca zobowiązany jest do uporządkowania dokumentów dostarczonych przez Zamawiającego </w:t>
      </w:r>
      <w:r w:rsidRPr="00842FE4">
        <w:rPr>
          <w:i/>
        </w:rPr>
        <w:br/>
        <w:t>w nieładzie)?</w:t>
      </w:r>
    </w:p>
    <w:p w:rsidR="00842FE4" w:rsidRDefault="00842FE4" w:rsidP="004D1335">
      <w:pPr>
        <w:jc w:val="both"/>
        <w:rPr>
          <w:b/>
        </w:rPr>
      </w:pPr>
      <w:r>
        <w:rPr>
          <w:b/>
        </w:rPr>
        <w:t>Odpowiedź:</w:t>
      </w:r>
      <w:r w:rsidR="007F5506">
        <w:rPr>
          <w:b/>
        </w:rPr>
        <w:t xml:space="preserve"> </w:t>
      </w:r>
      <w:r>
        <w:rPr>
          <w:b/>
        </w:rPr>
        <w:t>W skanowanych dokumentach bezwzględnie musi zostać zachowana kolejność stron.</w:t>
      </w:r>
    </w:p>
    <w:p w:rsidR="00842FE4" w:rsidRPr="00842FE4" w:rsidRDefault="00842FE4" w:rsidP="004D1335">
      <w:pPr>
        <w:jc w:val="both"/>
        <w:rPr>
          <w:i/>
        </w:rPr>
      </w:pPr>
      <w:r>
        <w:t>Pytanie 5</w:t>
      </w:r>
      <w:r w:rsidRPr="00842FE4">
        <w:rPr>
          <w:i/>
        </w:rPr>
        <w:t>. Dotyczy załącznika nr 3 do SIWZ rozdział III. punkt 5.3 (strona 4)</w:t>
      </w:r>
    </w:p>
    <w:p w:rsidR="00842FE4" w:rsidRPr="00842FE4" w:rsidRDefault="00842FE4" w:rsidP="004D1335">
      <w:pPr>
        <w:jc w:val="both"/>
        <w:rPr>
          <w:i/>
        </w:rPr>
      </w:pPr>
      <w:r w:rsidRPr="00842FE4">
        <w:rPr>
          <w:i/>
        </w:rPr>
        <w:t>W jakiej formie mają być przekazane pojedyncze strony operatu?</w:t>
      </w:r>
    </w:p>
    <w:p w:rsidR="00994536" w:rsidRDefault="00842FE4" w:rsidP="004D1335">
      <w:pPr>
        <w:jc w:val="both"/>
        <w:rPr>
          <w:b/>
        </w:rPr>
      </w:pPr>
      <w:r>
        <w:t xml:space="preserve"> </w:t>
      </w:r>
      <w:r>
        <w:rPr>
          <w:b/>
        </w:rPr>
        <w:t>Odpowiedź:</w:t>
      </w:r>
      <w:r w:rsidR="007F5506">
        <w:rPr>
          <w:b/>
        </w:rPr>
        <w:t xml:space="preserve"> </w:t>
      </w:r>
      <w:r w:rsidR="00994536">
        <w:rPr>
          <w:b/>
        </w:rPr>
        <w:t>Pojedyncze strony operatu, o których mowa w p</w:t>
      </w:r>
      <w:r w:rsidR="00144905">
        <w:rPr>
          <w:b/>
        </w:rPr>
        <w:t>un</w:t>
      </w:r>
      <w:r w:rsidR="00994536">
        <w:rPr>
          <w:b/>
        </w:rPr>
        <w:t>kcie 5.3 rozdziału III warunków technicznych, mają być przekazane w formacie pdf.</w:t>
      </w:r>
    </w:p>
    <w:p w:rsidR="00842FE4" w:rsidRPr="00842FE4" w:rsidRDefault="00842FE4" w:rsidP="004D1335">
      <w:pPr>
        <w:jc w:val="both"/>
        <w:rPr>
          <w:i/>
        </w:rPr>
      </w:pPr>
      <w:r>
        <w:t xml:space="preserve">Pytanie 6. </w:t>
      </w:r>
      <w:r w:rsidRPr="00842FE4">
        <w:rPr>
          <w:i/>
        </w:rPr>
        <w:t xml:space="preserve">Zamawiający w załączniku nr 1 do warunków technicznych wymienił ilości i rodzaje dokumentów do skanowania . Natomiast w załączniku nr 3 do </w:t>
      </w:r>
      <w:proofErr w:type="spellStart"/>
      <w:r w:rsidRPr="00842FE4">
        <w:rPr>
          <w:i/>
        </w:rPr>
        <w:t>siwz</w:t>
      </w:r>
      <w:proofErr w:type="spellEnd"/>
      <w:r w:rsidRPr="00842FE4">
        <w:rPr>
          <w:i/>
        </w:rPr>
        <w:t xml:space="preserve"> w rozdziale III. punkt 5.1 (strona 4) poszerza listę dokumentów do skanowania. Która lista dokumentów jest obowiązująca. Jeżeli inna niż w załączniku nr 1 do warunków technicznych to jaka jest całkowita ilość dokumentów do skanowania?</w:t>
      </w:r>
    </w:p>
    <w:p w:rsidR="00994536" w:rsidRDefault="00842FE4" w:rsidP="004D1335">
      <w:pPr>
        <w:jc w:val="both"/>
        <w:rPr>
          <w:b/>
        </w:rPr>
      </w:pPr>
      <w:r>
        <w:rPr>
          <w:b/>
        </w:rPr>
        <w:t>Odpowiedź:</w:t>
      </w:r>
      <w:r w:rsidR="007F5506">
        <w:rPr>
          <w:b/>
        </w:rPr>
        <w:t xml:space="preserve"> </w:t>
      </w:r>
      <w:r w:rsidR="00144905">
        <w:rPr>
          <w:b/>
        </w:rPr>
        <w:t>W załączniku nr 1 do warunków technicznych podana jest szacunkowa ilość operatów powstałych w wyniku prac wymienionych w punkcie 5.1 rozdziału III warunków technicznych.</w:t>
      </w:r>
    </w:p>
    <w:p w:rsidR="00424A46" w:rsidRPr="004216FB" w:rsidRDefault="00424A46" w:rsidP="004D1335">
      <w:pPr>
        <w:jc w:val="both"/>
        <w:rPr>
          <w:i/>
        </w:rPr>
      </w:pPr>
      <w:r>
        <w:t xml:space="preserve">Pytanie 7. </w:t>
      </w:r>
      <w:r w:rsidRPr="004216FB">
        <w:rPr>
          <w:i/>
        </w:rPr>
        <w:t>Dotyczy SIWZ, rozdział XVII. Ad. 3 – Kryterium „dodatkowa funkcjonalność” punkt 1. Narzędzie powinno posiadać pozytywną opinie autora oprogramowania systemu zarządzania zasobem geodezyjnym i kartograficznym Ośrodek FB, potwierdzającego jego bezpieczeństwo w procesie zasilania baz danych (strona 21).</w:t>
      </w:r>
    </w:p>
    <w:p w:rsidR="00424A46" w:rsidRPr="004216FB" w:rsidRDefault="00424A46" w:rsidP="004D1335">
      <w:pPr>
        <w:jc w:val="both"/>
        <w:rPr>
          <w:i/>
        </w:rPr>
      </w:pPr>
      <w:r w:rsidRPr="004216FB">
        <w:rPr>
          <w:i/>
        </w:rPr>
        <w:t xml:space="preserve">Wykonawca podjął próbę uzyskania informacji czy firma </w:t>
      </w:r>
      <w:proofErr w:type="spellStart"/>
      <w:r w:rsidRPr="004216FB">
        <w:rPr>
          <w:i/>
        </w:rPr>
        <w:t>Geobid</w:t>
      </w:r>
      <w:proofErr w:type="spellEnd"/>
      <w:r w:rsidRPr="004216FB">
        <w:rPr>
          <w:i/>
        </w:rPr>
        <w:t xml:space="preserve"> Sp. z o. o., (producent oprogramowania Ośrodek FB) wystawi ww. pozytywną opinię i otrzymał odpowiedź, że nie jest to przyjętą praktyką producenta oprogramowania i nie zamierza w niniejszym postepowaniu takich opinii wystawiać.</w:t>
      </w:r>
    </w:p>
    <w:p w:rsidR="00424A46" w:rsidRPr="004216FB" w:rsidRDefault="00424A46" w:rsidP="004D1335">
      <w:pPr>
        <w:jc w:val="both"/>
        <w:rPr>
          <w:i/>
        </w:rPr>
      </w:pPr>
      <w:r w:rsidRPr="004216FB">
        <w:rPr>
          <w:i/>
        </w:rPr>
        <w:t xml:space="preserve">W świetle powyższego stanowiska firmy </w:t>
      </w:r>
      <w:proofErr w:type="spellStart"/>
      <w:r w:rsidRPr="004216FB">
        <w:rPr>
          <w:i/>
        </w:rPr>
        <w:t>Geobid</w:t>
      </w:r>
      <w:proofErr w:type="spellEnd"/>
      <w:r w:rsidRPr="004216FB">
        <w:rPr>
          <w:i/>
        </w:rPr>
        <w:t xml:space="preserve"> i Ustawy Prawo Zamówień Publicznych Rozdział 2 Art. </w:t>
      </w:r>
      <w:r w:rsidR="004216FB" w:rsidRPr="004216FB">
        <w:rPr>
          <w:i/>
        </w:rPr>
        <w:t>7.1. wykonawca pragnie wskazać, że w jego opinii powyższy zapis łamie przytoczony zapis Ustawy w sposób rażący. W chwili obecnej podmiot niezwiązany z Zamawiającym jest w stanie zablokować możliwość spełnienia ww. warunku Wykonawcy. Taka sytuacja stanowi rażące naruszenie uczciwej konkurencji i uniemożliwia uzyskanie potencjalnemu Wykonawcy maksymalnej liczby punktów w zakresie kryterium „Dodatkowa funkcjonalność”.</w:t>
      </w:r>
    </w:p>
    <w:p w:rsidR="004216FB" w:rsidRPr="004216FB" w:rsidRDefault="004216FB" w:rsidP="004D1335">
      <w:pPr>
        <w:jc w:val="both"/>
        <w:rPr>
          <w:i/>
        </w:rPr>
      </w:pPr>
      <w:r w:rsidRPr="004216FB">
        <w:rPr>
          <w:i/>
        </w:rPr>
        <w:t>Uprzejmie prosimy o usunięcie ww. zapisu SIWZ.</w:t>
      </w:r>
    </w:p>
    <w:p w:rsidR="007F5506" w:rsidRPr="007F5506" w:rsidRDefault="004216FB" w:rsidP="007F5506">
      <w:pPr>
        <w:jc w:val="both"/>
        <w:rPr>
          <w:rFonts w:cs="Times New Roman"/>
          <w:b/>
        </w:rPr>
      </w:pPr>
      <w:r w:rsidRPr="007F5506">
        <w:rPr>
          <w:b/>
        </w:rPr>
        <w:t>Odpowiedź:</w:t>
      </w:r>
      <w:r w:rsidR="00B16882" w:rsidRPr="007F5506">
        <w:rPr>
          <w:b/>
        </w:rPr>
        <w:t xml:space="preserve"> </w:t>
      </w:r>
      <w:r w:rsidR="007F5506" w:rsidRPr="007F5506">
        <w:rPr>
          <w:rFonts w:cs="Times New Roman"/>
          <w:b/>
        </w:rPr>
        <w:t>Zgodnie z wymogami Ustawy Prawo Zamówień Publicznych Rozdział 2 Art.7.1 Zamawiający przygotował i przeprowadza postępowanie o udzielenie zamówienia w sposób zapewniający zachowanie uczciwej konkurencji i równe traktowanie wykonawców oraz zgodnie z zasadami proporcjonalności i przejrzystości. Zapisy zawarte w Opisie Przedmiotu Zamówienia nie naruszają w żaden sposób przepisów PZP.</w:t>
      </w:r>
    </w:p>
    <w:p w:rsidR="007F5506" w:rsidRPr="007F5506" w:rsidRDefault="007F5506" w:rsidP="007F5506">
      <w:pPr>
        <w:pStyle w:val="Style8"/>
        <w:widowControl/>
        <w:spacing w:line="320" w:lineRule="atLeast"/>
        <w:jc w:val="both"/>
        <w:rPr>
          <w:rFonts w:asciiTheme="minorHAnsi" w:hAnsiTheme="minorHAnsi" w:cs="Times New Roman"/>
          <w:b/>
          <w:sz w:val="22"/>
        </w:rPr>
      </w:pPr>
    </w:p>
    <w:p w:rsidR="007F5506" w:rsidRPr="007F5506" w:rsidRDefault="007F5506" w:rsidP="007F5506">
      <w:pPr>
        <w:pStyle w:val="Style8"/>
        <w:widowControl/>
        <w:spacing w:line="320" w:lineRule="atLeast"/>
        <w:jc w:val="both"/>
        <w:rPr>
          <w:rFonts w:asciiTheme="minorHAnsi" w:hAnsiTheme="minorHAnsi" w:cs="Times New Roman"/>
          <w:b/>
          <w:sz w:val="22"/>
        </w:rPr>
      </w:pPr>
      <w:r w:rsidRPr="007F5506">
        <w:rPr>
          <w:rFonts w:asciiTheme="minorHAnsi" w:hAnsiTheme="minorHAnsi" w:cs="Times New Roman"/>
          <w:b/>
          <w:sz w:val="22"/>
        </w:rPr>
        <w:t>Kryterium "dodatkowa funkcjonalność" opisane w SIWZ wymaga aby narzędzie posiadało pozytywną opinię producenta oprogramowania Ośrodek FB. Dla Zamawiającego ważne jest zachowanie bezpieczeństwa zasilania baz danych Ośrodka FB bez naruszeń praw licencyjnych firmy GEOBID lub ingerencji w bazę danych utrudniającą poprawne funkcjonowanie programu Ośrodek FB. Zamawiający posiada jedną z największych powiatowych baz geodezyjnych w kraju i nie dopuszcza rozwiązania aby ewentualne zewnętrzne narzędzie mogło bez poświadczenia ze strony producenta ingerować w sposób niekontrolowany w tak newralgiczną bazę danych. Z wiedzy posiadanej przez Zamawiającego, Producent oprogramowania Ośrodek FB po zapoznaniu się z wersją narzędzia, wystawia opinię potwierdzająca bezpieczeństwo narzędzia w procesie zasilania baz danych – co jest sprzeczne z argumentami przytaczanymi w Państwa pytaniu.</w:t>
      </w:r>
    </w:p>
    <w:p w:rsidR="007F5506" w:rsidRPr="007F5506" w:rsidRDefault="007F5506" w:rsidP="007F5506">
      <w:pPr>
        <w:pStyle w:val="Style8"/>
        <w:widowControl/>
        <w:spacing w:line="320" w:lineRule="atLeast"/>
        <w:jc w:val="both"/>
        <w:rPr>
          <w:rFonts w:asciiTheme="minorHAnsi" w:hAnsiTheme="minorHAnsi" w:cs="Times New Roman"/>
          <w:b/>
          <w:sz w:val="22"/>
        </w:rPr>
      </w:pPr>
    </w:p>
    <w:p w:rsidR="007F5506" w:rsidRPr="007F5506" w:rsidRDefault="007F5506" w:rsidP="007F5506">
      <w:pPr>
        <w:pStyle w:val="Style8"/>
        <w:widowControl/>
        <w:spacing w:line="320" w:lineRule="atLeast"/>
        <w:jc w:val="both"/>
        <w:rPr>
          <w:rFonts w:asciiTheme="minorHAnsi" w:hAnsiTheme="minorHAnsi" w:cs="Times New Roman"/>
          <w:b/>
          <w:sz w:val="22"/>
        </w:rPr>
      </w:pPr>
      <w:r w:rsidRPr="007F5506">
        <w:rPr>
          <w:rFonts w:asciiTheme="minorHAnsi" w:hAnsiTheme="minorHAnsi" w:cs="Times New Roman"/>
          <w:b/>
          <w:sz w:val="22"/>
        </w:rPr>
        <w:t>Z drugiej strony nadmienić należy, że kryterium "dodatkowa funkcjonalność" nie jest elementem obligatoryjnym wykluczającym udział w postępowaniu a jedynie osobno punktowanym elementem oceny oferowanego rozwiązania.</w:t>
      </w:r>
    </w:p>
    <w:p w:rsidR="007F5506" w:rsidRDefault="007F5506" w:rsidP="0096620B">
      <w:pPr>
        <w:jc w:val="both"/>
      </w:pPr>
    </w:p>
    <w:p w:rsidR="0096620B" w:rsidRPr="00565365" w:rsidRDefault="00AF6F72" w:rsidP="0096620B">
      <w:pPr>
        <w:jc w:val="both"/>
        <w:rPr>
          <w:rFonts w:eastAsia="Times New Roman" w:cstheme="minorHAnsi"/>
          <w:b/>
          <w:bCs/>
          <w:i/>
          <w:lang w:eastAsia="pl-PL"/>
        </w:rPr>
      </w:pPr>
      <w:r>
        <w:t xml:space="preserve">Pytanie 8. </w:t>
      </w:r>
      <w:r w:rsidRPr="00565365">
        <w:rPr>
          <w:rFonts w:eastAsia="Times New Roman" w:cstheme="minorHAnsi"/>
          <w:i/>
          <w:lang w:eastAsia="pl-PL"/>
        </w:rPr>
        <w:t>Dotyczy : </w:t>
      </w:r>
      <w:r w:rsidRPr="00565365">
        <w:rPr>
          <w:rFonts w:eastAsia="Times New Roman" w:cstheme="minorHAnsi"/>
          <w:b/>
          <w:bCs/>
          <w:i/>
          <w:lang w:eastAsia="pl-PL"/>
        </w:rPr>
        <w:t xml:space="preserve">Usługi – Modernizacja baz danych BDOT500 i GESUT  oraz weryfikacja bazy </w:t>
      </w:r>
      <w:proofErr w:type="spellStart"/>
      <w:r w:rsidRPr="00565365">
        <w:rPr>
          <w:rFonts w:eastAsia="Times New Roman" w:cstheme="minorHAnsi"/>
          <w:b/>
          <w:bCs/>
          <w:i/>
          <w:lang w:eastAsia="pl-PL"/>
        </w:rPr>
        <w:t>EGiB</w:t>
      </w:r>
      <w:proofErr w:type="spellEnd"/>
      <w:r w:rsidRPr="00565365">
        <w:rPr>
          <w:rFonts w:eastAsia="Times New Roman" w:cstheme="minorHAnsi"/>
          <w:b/>
          <w:bCs/>
          <w:i/>
          <w:lang w:eastAsia="pl-PL"/>
        </w:rPr>
        <w:t xml:space="preserve"> dla poszczególnych jednostek ewidencyjnych w ramach projektu</w:t>
      </w:r>
      <w:r w:rsidR="0096620B" w:rsidRPr="00565365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565365">
        <w:rPr>
          <w:rFonts w:eastAsia="Times New Roman" w:cstheme="minorHAnsi"/>
          <w:b/>
          <w:bCs/>
          <w:i/>
          <w:lang w:eastAsia="pl-PL"/>
        </w:rPr>
        <w:t>pn. „E-usługi w informacji przestrzennej  w Powiecie Nowotarskim”.</w:t>
      </w:r>
    </w:p>
    <w:p w:rsidR="00AF6F72" w:rsidRPr="00AF6F72" w:rsidRDefault="00AF6F72" w:rsidP="0096620B">
      <w:pPr>
        <w:jc w:val="both"/>
        <w:rPr>
          <w:rFonts w:eastAsia="Times New Roman" w:cstheme="minorHAnsi"/>
          <w:i/>
          <w:lang w:eastAsia="pl-PL"/>
        </w:rPr>
      </w:pPr>
      <w:r w:rsidRPr="00AF6F72">
        <w:rPr>
          <w:rFonts w:eastAsia="Times New Roman" w:cstheme="minorHAnsi"/>
          <w:i/>
          <w:lang w:eastAsia="pl-PL"/>
        </w:rPr>
        <w:t xml:space="preserve">Proszę o potwierdzenie czy przewidywane terminy odbioru prac określone na koniec 2017 roku </w:t>
      </w:r>
      <w:r w:rsidR="0096620B" w:rsidRPr="00565365">
        <w:rPr>
          <w:rFonts w:eastAsia="Times New Roman" w:cstheme="minorHAnsi"/>
          <w:i/>
          <w:lang w:eastAsia="pl-PL"/>
        </w:rPr>
        <w:br/>
      </w:r>
      <w:r w:rsidRPr="00AF6F72">
        <w:rPr>
          <w:rFonts w:eastAsia="Times New Roman" w:cstheme="minorHAnsi"/>
          <w:i/>
          <w:lang w:eastAsia="pl-PL"/>
        </w:rPr>
        <w:t xml:space="preserve">z SIWZ są właściwe. Wątpliwość dotyczy np. gminy Czarny Dunajec na którą przewidziano 4 miesiące pracy wraz u uzgodnieniem baz GESUT, a dla gminy Lipnica na 12 miesięcy. Czarny Dunajec ma około 62 </w:t>
      </w:r>
      <w:proofErr w:type="spellStart"/>
      <w:r w:rsidRPr="00AF6F72">
        <w:rPr>
          <w:rFonts w:eastAsia="Times New Roman" w:cstheme="minorHAnsi"/>
          <w:i/>
          <w:lang w:eastAsia="pl-PL"/>
        </w:rPr>
        <w:t>mb</w:t>
      </w:r>
      <w:proofErr w:type="spellEnd"/>
      <w:r w:rsidRPr="00AF6F72">
        <w:rPr>
          <w:rFonts w:eastAsia="Times New Roman" w:cstheme="minorHAnsi"/>
          <w:i/>
          <w:lang w:eastAsia="pl-PL"/>
        </w:rPr>
        <w:t xml:space="preserve"> operatów a Lipnica Wielka 19 </w:t>
      </w:r>
      <w:proofErr w:type="spellStart"/>
      <w:r w:rsidRPr="00AF6F72">
        <w:rPr>
          <w:rFonts w:eastAsia="Times New Roman" w:cstheme="minorHAnsi"/>
          <w:i/>
          <w:lang w:eastAsia="pl-PL"/>
        </w:rPr>
        <w:t>mb</w:t>
      </w:r>
      <w:proofErr w:type="spellEnd"/>
      <w:r w:rsidRPr="00AF6F72">
        <w:rPr>
          <w:rFonts w:eastAsia="Times New Roman" w:cstheme="minorHAnsi"/>
          <w:i/>
          <w:lang w:eastAsia="pl-PL"/>
        </w:rPr>
        <w:t>. </w:t>
      </w:r>
      <w:r w:rsidR="0096620B" w:rsidRPr="00565365">
        <w:rPr>
          <w:rFonts w:eastAsia="Times New Roman" w:cstheme="minorHAnsi"/>
          <w:i/>
          <w:lang w:eastAsia="pl-PL"/>
        </w:rPr>
        <w:t xml:space="preserve"> </w:t>
      </w:r>
      <w:r w:rsidRPr="00AF6F72">
        <w:rPr>
          <w:rFonts w:eastAsia="Times New Roman" w:cstheme="minorHAnsi"/>
          <w:i/>
          <w:lang w:eastAsia="pl-PL"/>
        </w:rPr>
        <w:t xml:space="preserve">Jaki to ma odniesienie np. do gminy Ochotnica Wielka </w:t>
      </w:r>
      <w:r w:rsidR="0096620B" w:rsidRPr="00565365">
        <w:rPr>
          <w:rFonts w:eastAsia="Times New Roman" w:cstheme="minorHAnsi"/>
          <w:i/>
          <w:lang w:eastAsia="pl-PL"/>
        </w:rPr>
        <w:br/>
      </w:r>
      <w:r w:rsidRPr="00AF6F72">
        <w:rPr>
          <w:rFonts w:eastAsia="Times New Roman" w:cstheme="minorHAnsi"/>
          <w:i/>
          <w:lang w:eastAsia="pl-PL"/>
        </w:rPr>
        <w:t xml:space="preserve">z liczbą operatów 40 </w:t>
      </w:r>
      <w:proofErr w:type="spellStart"/>
      <w:r w:rsidRPr="00AF6F72">
        <w:rPr>
          <w:rFonts w:eastAsia="Times New Roman" w:cstheme="minorHAnsi"/>
          <w:i/>
          <w:lang w:eastAsia="pl-PL"/>
        </w:rPr>
        <w:t>mb</w:t>
      </w:r>
      <w:proofErr w:type="spellEnd"/>
      <w:r w:rsidRPr="00AF6F72">
        <w:rPr>
          <w:rFonts w:eastAsia="Times New Roman" w:cstheme="minorHAnsi"/>
          <w:i/>
          <w:lang w:eastAsia="pl-PL"/>
        </w:rPr>
        <w:t xml:space="preserve"> , której termin odbioru określono na 02.2021?</w:t>
      </w:r>
    </w:p>
    <w:p w:rsidR="00AF6F72" w:rsidRPr="00AF6F72" w:rsidRDefault="00AF6F72" w:rsidP="0096620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AF6F72">
        <w:rPr>
          <w:rFonts w:eastAsia="Times New Roman" w:cstheme="minorHAnsi"/>
          <w:i/>
          <w:lang w:eastAsia="pl-PL"/>
        </w:rPr>
        <w:t>Tabela terminów z SIWZ.</w:t>
      </w:r>
    </w:p>
    <w:p w:rsidR="00AF6F72" w:rsidRPr="00AF6F72" w:rsidRDefault="00AF6F72" w:rsidP="00AF6F72">
      <w:pPr>
        <w:spacing w:after="0" w:line="240" w:lineRule="auto"/>
        <w:rPr>
          <w:rFonts w:eastAsia="Times New Roman" w:cstheme="minorHAnsi"/>
          <w:i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3747"/>
        <w:gridCol w:w="2857"/>
      </w:tblGrid>
      <w:tr w:rsidR="00AF6F72" w:rsidRPr="00AF6F72" w:rsidTr="00AF6F72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b/>
                <w:bCs/>
                <w:i/>
                <w:lang w:eastAsia="pl-PL"/>
              </w:rPr>
              <w:t>Nr części</w:t>
            </w:r>
          </w:p>
        </w:tc>
        <w:tc>
          <w:tcPr>
            <w:tcW w:w="37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b/>
                <w:bCs/>
                <w:i/>
                <w:lang w:eastAsia="pl-PL"/>
              </w:rPr>
              <w:t>Nazwa bazy danych</w:t>
            </w:r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b/>
                <w:bCs/>
                <w:i/>
                <w:lang w:eastAsia="pl-PL"/>
              </w:rPr>
              <w:t>Przewidywany termin rozpoczęcia/zakończenia</w:t>
            </w:r>
          </w:p>
        </w:tc>
      </w:tr>
      <w:tr w:rsidR="00AF6F72" w:rsidRPr="00AF6F72" w:rsidTr="00AF6F72">
        <w:trPr>
          <w:jc w:val="center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Miasto Nowy Targ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ind w:right="2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VIII.2017r / XII.2017r</w:t>
            </w:r>
          </w:p>
        </w:tc>
      </w:tr>
      <w:tr w:rsidR="00AF6F72" w:rsidRPr="00AF6F72" w:rsidTr="00AF6F7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F6F72" w:rsidRPr="00AF6F72" w:rsidRDefault="00AF6F72" w:rsidP="00AF6F72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Nowy Targ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ind w:right="2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VIII.2017r / III.2020r</w:t>
            </w:r>
          </w:p>
        </w:tc>
      </w:tr>
      <w:tr w:rsidR="00AF6F72" w:rsidRPr="00AF6F72" w:rsidTr="00AF6F72">
        <w:trPr>
          <w:jc w:val="center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Raba Wyżna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ind w:right="2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VIII.2017r / IX.2019r</w:t>
            </w:r>
          </w:p>
        </w:tc>
      </w:tr>
      <w:tr w:rsidR="00AF6F72" w:rsidRPr="00AF6F72" w:rsidTr="00AF6F7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F6F72" w:rsidRPr="00AF6F72" w:rsidRDefault="00AF6F72" w:rsidP="00AF6F72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Spytkowice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ind w:right="2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VIII.2017r / VI.2020r</w:t>
            </w:r>
          </w:p>
        </w:tc>
      </w:tr>
      <w:tr w:rsidR="00AF6F72" w:rsidRPr="00AF6F72" w:rsidTr="00AF6F72">
        <w:trPr>
          <w:jc w:val="center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Czarny Dunajec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ind w:right="2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VIII.2017r / XII.2017r</w:t>
            </w:r>
          </w:p>
        </w:tc>
      </w:tr>
      <w:tr w:rsidR="00AF6F72" w:rsidRPr="00AF6F72" w:rsidTr="00AF6F7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F6F72" w:rsidRPr="00AF6F72" w:rsidRDefault="00AF6F72" w:rsidP="00AF6F72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Lipnica Wielka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ind w:right="2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VIII.2017r / VIII.2018r</w:t>
            </w:r>
          </w:p>
        </w:tc>
      </w:tr>
      <w:tr w:rsidR="00AF6F72" w:rsidRPr="00AF6F72" w:rsidTr="00AF6F72">
        <w:trPr>
          <w:jc w:val="center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Czorsztyn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ind w:right="2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VIII.2017r / XII.2017r</w:t>
            </w:r>
          </w:p>
        </w:tc>
      </w:tr>
      <w:tr w:rsidR="00AF6F72" w:rsidRPr="00AF6F72" w:rsidTr="00AF6F7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F6F72" w:rsidRPr="00AF6F72" w:rsidRDefault="00AF6F72" w:rsidP="00AF6F72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 xml:space="preserve">Łapsze </w:t>
            </w:r>
            <w:proofErr w:type="spellStart"/>
            <w:r w:rsidRPr="00AF6F72">
              <w:rPr>
                <w:rFonts w:eastAsia="Times New Roman" w:cstheme="minorHAnsi"/>
                <w:i/>
                <w:lang w:eastAsia="pl-PL"/>
              </w:rPr>
              <w:t>Niżne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ind w:right="2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VIII.2017r / X.2018r</w:t>
            </w:r>
          </w:p>
        </w:tc>
      </w:tr>
      <w:tr w:rsidR="00AF6F72" w:rsidRPr="00AF6F72" w:rsidTr="00AF6F72">
        <w:trPr>
          <w:jc w:val="center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Szczawnica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ind w:right="2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VIII.2017r / XII.2017r</w:t>
            </w:r>
          </w:p>
        </w:tc>
      </w:tr>
      <w:tr w:rsidR="00AF6F72" w:rsidRPr="00AF6F72" w:rsidTr="00AF6F7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F6F72" w:rsidRPr="00AF6F72" w:rsidRDefault="00AF6F72" w:rsidP="00AF6F72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Ochotnica Dolna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F72" w:rsidRPr="00AF6F72" w:rsidRDefault="00AF6F72" w:rsidP="00AF6F72">
            <w:pPr>
              <w:spacing w:before="60" w:after="60" w:line="240" w:lineRule="auto"/>
              <w:ind w:right="2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F6F72">
              <w:rPr>
                <w:rFonts w:eastAsia="Times New Roman" w:cstheme="minorHAnsi"/>
                <w:i/>
                <w:lang w:eastAsia="pl-PL"/>
              </w:rPr>
              <w:t>VIII.2017r / II.2021r</w:t>
            </w:r>
          </w:p>
        </w:tc>
      </w:tr>
    </w:tbl>
    <w:p w:rsidR="00C72D3E" w:rsidRDefault="00C72D3E" w:rsidP="004D1335">
      <w:pPr>
        <w:jc w:val="both"/>
        <w:rPr>
          <w:b/>
        </w:rPr>
      </w:pPr>
    </w:p>
    <w:p w:rsidR="004216FB" w:rsidRPr="000F7B41" w:rsidRDefault="00565365" w:rsidP="004D1335">
      <w:pPr>
        <w:jc w:val="both"/>
        <w:rPr>
          <w:b/>
        </w:rPr>
      </w:pPr>
      <w:r w:rsidRPr="000F7B41">
        <w:rPr>
          <w:b/>
        </w:rPr>
        <w:t xml:space="preserve">Odpowiedź: </w:t>
      </w:r>
    </w:p>
    <w:p w:rsidR="00842FE4" w:rsidRPr="000F7B41" w:rsidRDefault="000F7B41" w:rsidP="004D1335">
      <w:pPr>
        <w:jc w:val="both"/>
        <w:rPr>
          <w:b/>
        </w:rPr>
      </w:pPr>
      <w:r w:rsidRPr="000F7B41">
        <w:rPr>
          <w:rFonts w:eastAsia="Times New Roman" w:cstheme="minorHAnsi"/>
          <w:b/>
          <w:lang w:eastAsia="pl-PL"/>
        </w:rPr>
        <w:t xml:space="preserve">Zamawiający potwierdza, że przewidywane terminy odbioru prac określone na koniec 2017 roku </w:t>
      </w:r>
      <w:r w:rsidRPr="000F7B41">
        <w:rPr>
          <w:rFonts w:eastAsia="Times New Roman" w:cstheme="minorHAnsi"/>
          <w:b/>
          <w:lang w:eastAsia="pl-PL"/>
        </w:rPr>
        <w:br/>
        <w:t>z SIWZ są właściwe.</w:t>
      </w:r>
    </w:p>
    <w:p w:rsidR="00842FE4" w:rsidRPr="00842FE4" w:rsidRDefault="00842FE4" w:rsidP="004D1335">
      <w:pPr>
        <w:jc w:val="both"/>
        <w:rPr>
          <w:b/>
        </w:rPr>
      </w:pPr>
    </w:p>
    <w:sectPr w:rsidR="00842FE4" w:rsidRPr="00842FE4" w:rsidSect="00C72D3E">
      <w:headerReference w:type="default" r:id="rId7"/>
      <w:footerReference w:type="default" r:id="rId8"/>
      <w:pgSz w:w="11906" w:h="16838"/>
      <w:pgMar w:top="1417" w:right="1417" w:bottom="1417" w:left="1417" w:header="79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A6" w:rsidRDefault="004F64A6" w:rsidP="00E1225B">
      <w:pPr>
        <w:spacing w:after="0" w:line="240" w:lineRule="auto"/>
      </w:pPr>
      <w:r>
        <w:separator/>
      </w:r>
    </w:p>
  </w:endnote>
  <w:endnote w:type="continuationSeparator" w:id="0">
    <w:p w:rsidR="004F64A6" w:rsidRDefault="004F64A6" w:rsidP="00E1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5B" w:rsidRPr="00E1225B" w:rsidRDefault="00E1225B" w:rsidP="00E1225B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E1225B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09B069F" wp14:editId="5659A487">
              <wp:simplePos x="0" y="0"/>
              <wp:positionH relativeFrom="column">
                <wp:posOffset>-419735</wp:posOffset>
              </wp:positionH>
              <wp:positionV relativeFrom="paragraph">
                <wp:posOffset>-22860</wp:posOffset>
              </wp:positionV>
              <wp:extent cx="6315075" cy="0"/>
              <wp:effectExtent l="0" t="0" r="9525" b="19050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1.8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96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"/>
          </w:pict>
        </mc:Fallback>
      </mc:AlternateContent>
    </w:r>
    <w:r w:rsidRPr="00E1225B">
      <w:rPr>
        <w:rFonts w:ascii="Calibri" w:eastAsia="Calibri" w:hAnsi="Calibri" w:cs="Times New Roman"/>
        <w:sz w:val="16"/>
        <w:szCs w:val="16"/>
      </w:rPr>
      <w:t xml:space="preserve">Projekt nr RPMP.02.01.04-12-0078/16 pn. „E-usługi w informacji przestrzennej w Powiecie Nowotarskim” </w:t>
    </w:r>
    <w:r w:rsidRPr="00E1225B">
      <w:rPr>
        <w:rFonts w:ascii="Calibri" w:eastAsia="Calibri" w:hAnsi="Calibri" w:cs="Times New Roman"/>
        <w:sz w:val="16"/>
        <w:szCs w:val="16"/>
      </w:rPr>
      <w:br/>
      <w:t xml:space="preserve">współfinansowany ze środków Unii Europejskiej: Europejskiego Funduszu Rozwoju Regionalnego </w:t>
    </w:r>
    <w:r w:rsidRPr="00E1225B">
      <w:rPr>
        <w:rFonts w:ascii="Calibri" w:eastAsia="Calibri" w:hAnsi="Calibri" w:cs="Times New Roman"/>
        <w:sz w:val="16"/>
        <w:szCs w:val="16"/>
      </w:rPr>
      <w:br/>
      <w:t xml:space="preserve">w ramach Regionalnego Programu Operacyjnego Województwa Małopolskiego na lata 2014-2020 </w:t>
    </w:r>
    <w:r w:rsidRPr="00E1225B">
      <w:rPr>
        <w:rFonts w:ascii="Calibri" w:eastAsia="Calibri" w:hAnsi="Calibri" w:cs="Times New Roman"/>
        <w:sz w:val="16"/>
        <w:szCs w:val="16"/>
      </w:rPr>
      <w:br/>
      <w:t xml:space="preserve">2 Oś Priorytetowa Cyfrowa Małopolska, Działanie 2.1 E-administracja i otwarte zasoby, </w:t>
    </w:r>
    <w:r w:rsidRPr="00E1225B">
      <w:rPr>
        <w:rFonts w:ascii="Calibri" w:eastAsia="Calibri" w:hAnsi="Calibri" w:cs="Times New Roman"/>
        <w:sz w:val="16"/>
        <w:szCs w:val="16"/>
      </w:rPr>
      <w:br/>
      <w:t>Poddziałanie 2.1.4E-usługi w informacji przestrzennej</w:t>
    </w:r>
    <w:r w:rsidRPr="00E1225B">
      <w:rPr>
        <w:rFonts w:ascii="Calibri" w:eastAsia="Calibri" w:hAnsi="Calibri" w:cs="Times New Roman"/>
        <w:sz w:val="16"/>
        <w:szCs w:val="16"/>
      </w:rPr>
      <w:br/>
    </w:r>
    <w:r w:rsidRPr="00E1225B">
      <w:rPr>
        <w:rFonts w:ascii="Calibri" w:eastAsia="Calibri" w:hAnsi="Calibri" w:cs="Times New Roman"/>
        <w:sz w:val="16"/>
        <w:szCs w:val="16"/>
      </w:rPr>
      <w:br/>
      <w:t xml:space="preserve">POWIAT NOWOTARSKI - Wydział Geodezji, Katastru i Kartografii, ul. Bolesława Wstydliwego 14, 34-400 Nowy Targ, </w:t>
    </w:r>
    <w:r w:rsidRPr="00E1225B">
      <w:rPr>
        <w:rFonts w:ascii="Calibri" w:eastAsia="Calibri" w:hAnsi="Calibri" w:cs="Times New Roman"/>
        <w:sz w:val="16"/>
        <w:szCs w:val="16"/>
      </w:rPr>
      <w:br/>
      <w:t>tel. (18) 26 61 320, fax. (18) 26 61 344, e-mail: geodezja@nowotarski.pl, WWW.NOWOTARSKI.PL,  NIP 735-217-50-44 , REGON 491893138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A6" w:rsidRDefault="004F64A6" w:rsidP="00E1225B">
      <w:pPr>
        <w:spacing w:after="0" w:line="240" w:lineRule="auto"/>
      </w:pPr>
      <w:r>
        <w:separator/>
      </w:r>
    </w:p>
  </w:footnote>
  <w:footnote w:type="continuationSeparator" w:id="0">
    <w:p w:rsidR="004F64A6" w:rsidRDefault="004F64A6" w:rsidP="00E1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5B" w:rsidRPr="00E1225B" w:rsidRDefault="00E1225B" w:rsidP="00E12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1225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DD07D4D" wp14:editId="0263CF23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9525"/>
          <wp:wrapNone/>
          <wp:docPr id="1" name="Obraz 1" descr="UE_EFRR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_EFRR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25B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0E353A" wp14:editId="1E1CBECD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8615"/>
              <wp:effectExtent l="0" t="0" r="19685" b="133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25B" w:rsidRDefault="00E1225B" w:rsidP="00E1225B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225B" w:rsidRDefault="00E1225B" w:rsidP="00E1225B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" strokecolor="white">
              <v:textbox style="mso-fit-shape-to-text:t">
                <w:txbxContent>
                  <w:p w:rsidR="00E1225B" w:rsidRDefault="00E1225B" w:rsidP="00E1225B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225B" w:rsidRDefault="00E1225B" w:rsidP="00E1225B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1225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4384" behindDoc="0" locked="0" layoutInCell="1" allowOverlap="1" wp14:anchorId="4FD088F3" wp14:editId="0E22C140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225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65C6819" wp14:editId="02127B9A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25B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C615E" wp14:editId="4DD0234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  <w:r w:rsidRPr="00E1225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4E51F66" wp14:editId="24F25B08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25B" w:rsidRPr="00E1225B" w:rsidRDefault="00E1225B" w:rsidP="00E12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E1225B" w:rsidRDefault="00E122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B"/>
    <w:rsid w:val="000F7B41"/>
    <w:rsid w:val="00144905"/>
    <w:rsid w:val="001A2C1D"/>
    <w:rsid w:val="001D5532"/>
    <w:rsid w:val="00350FCE"/>
    <w:rsid w:val="003C21EB"/>
    <w:rsid w:val="004216FB"/>
    <w:rsid w:val="00424A46"/>
    <w:rsid w:val="004D1335"/>
    <w:rsid w:val="004F64A6"/>
    <w:rsid w:val="00565365"/>
    <w:rsid w:val="00655357"/>
    <w:rsid w:val="0066320B"/>
    <w:rsid w:val="007F5506"/>
    <w:rsid w:val="00842FE4"/>
    <w:rsid w:val="0096620B"/>
    <w:rsid w:val="00994536"/>
    <w:rsid w:val="00AF6F72"/>
    <w:rsid w:val="00B16882"/>
    <w:rsid w:val="00B46701"/>
    <w:rsid w:val="00C72D3E"/>
    <w:rsid w:val="00E1225B"/>
    <w:rsid w:val="00EB0B0F"/>
    <w:rsid w:val="00F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25B"/>
  </w:style>
  <w:style w:type="paragraph" w:styleId="Stopka">
    <w:name w:val="footer"/>
    <w:basedOn w:val="Normalny"/>
    <w:link w:val="StopkaZnak"/>
    <w:uiPriority w:val="99"/>
    <w:unhideWhenUsed/>
    <w:rsid w:val="00E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25B"/>
  </w:style>
  <w:style w:type="paragraph" w:customStyle="1" w:styleId="Style8">
    <w:name w:val="Style8"/>
    <w:basedOn w:val="Normalny"/>
    <w:uiPriority w:val="99"/>
    <w:rsid w:val="007F550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25B"/>
  </w:style>
  <w:style w:type="paragraph" w:styleId="Stopka">
    <w:name w:val="footer"/>
    <w:basedOn w:val="Normalny"/>
    <w:link w:val="StopkaZnak"/>
    <w:uiPriority w:val="99"/>
    <w:unhideWhenUsed/>
    <w:rsid w:val="00E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25B"/>
  </w:style>
  <w:style w:type="paragraph" w:customStyle="1" w:styleId="Style8">
    <w:name w:val="Style8"/>
    <w:basedOn w:val="Normalny"/>
    <w:uiPriority w:val="99"/>
    <w:rsid w:val="007F550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Pawłowska</dc:creator>
  <cp:lastModifiedBy>Iwona Waksmundzka</cp:lastModifiedBy>
  <cp:revision>17</cp:revision>
  <cp:lastPrinted>2017-06-26T11:55:00Z</cp:lastPrinted>
  <dcterms:created xsi:type="dcterms:W3CDTF">2017-06-22T06:27:00Z</dcterms:created>
  <dcterms:modified xsi:type="dcterms:W3CDTF">2017-06-26T11:58:00Z</dcterms:modified>
</cp:coreProperties>
</file>